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DE" w:rsidRDefault="00174B15" w:rsidP="00174B15">
      <w:pPr>
        <w:pStyle w:val="Akapitzlist"/>
        <w:numPr>
          <w:ilvl w:val="0"/>
          <w:numId w:val="1"/>
        </w:numPr>
      </w:pPr>
      <w:r>
        <w:t>Obserwacja egzaminu maturalnego z matematyki – Kuratorium Oświaty w Łodzi</w:t>
      </w:r>
    </w:p>
    <w:p w:rsidR="000B4248" w:rsidRDefault="000B4248" w:rsidP="00174B15">
      <w:pPr>
        <w:pStyle w:val="Akapitzlist"/>
        <w:numPr>
          <w:ilvl w:val="0"/>
          <w:numId w:val="1"/>
        </w:numPr>
      </w:pPr>
      <w:r>
        <w:t>Umowy cywilno-prawne – Biuro Audytu Wewnętrznego i Kontroli UMŁ</w:t>
      </w:r>
    </w:p>
    <w:p w:rsidR="000B4248" w:rsidRDefault="000B4248" w:rsidP="00174B15">
      <w:pPr>
        <w:pStyle w:val="Akapitzlist"/>
        <w:numPr>
          <w:ilvl w:val="0"/>
          <w:numId w:val="1"/>
        </w:numPr>
      </w:pPr>
      <w:r>
        <w:t>Prawidłowość obliczania składek na ubezpieczenia społeczne - ZUS</w:t>
      </w:r>
      <w:bookmarkStart w:id="0" w:name="_GoBack"/>
      <w:bookmarkEnd w:id="0"/>
    </w:p>
    <w:sectPr w:rsidR="000B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6373"/>
    <w:multiLevelType w:val="hybridMultilevel"/>
    <w:tmpl w:val="5880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61D"/>
    <w:rsid w:val="000B4248"/>
    <w:rsid w:val="00174B15"/>
    <w:rsid w:val="0036061D"/>
    <w:rsid w:val="009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A32"/>
  <w15:docId w15:val="{B94C6BE2-555F-4A71-B940-A0F7CABF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2018-05-07T07:17:00Z</dcterms:created>
  <dcterms:modified xsi:type="dcterms:W3CDTF">2019-01-08T05:59:00Z</dcterms:modified>
</cp:coreProperties>
</file>